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E4" w:rsidRPr="00C45D6A" w:rsidRDefault="00322409" w:rsidP="000059E4">
      <w:pPr>
        <w:rPr>
          <w:b/>
          <w:bCs/>
          <w:sz w:val="28"/>
          <w:szCs w:val="28"/>
        </w:rPr>
      </w:pPr>
      <w:r w:rsidRPr="00C45D6A">
        <w:rPr>
          <w:b/>
          <w:bCs/>
          <w:sz w:val="28"/>
          <w:szCs w:val="28"/>
        </w:rPr>
        <w:t>MATEMATIKA – te</w:t>
      </w:r>
      <w:r w:rsidR="00FB18CC" w:rsidRPr="00C45D6A">
        <w:rPr>
          <w:b/>
          <w:bCs/>
          <w:sz w:val="28"/>
          <w:szCs w:val="28"/>
        </w:rPr>
        <w:t>matický plán</w:t>
      </w:r>
      <w:r w:rsidR="00AB3572">
        <w:rPr>
          <w:b/>
          <w:bCs/>
          <w:sz w:val="28"/>
          <w:szCs w:val="28"/>
        </w:rPr>
        <w:t>- 4. ročník</w:t>
      </w:r>
    </w:p>
    <w:p w:rsidR="000059E4" w:rsidRPr="00CA61FE" w:rsidRDefault="00E2020A" w:rsidP="000059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školní rok 2022 / 2023</w:t>
      </w:r>
      <w:bookmarkStart w:id="0" w:name="_GoBack"/>
      <w:bookmarkEnd w:id="0"/>
    </w:p>
    <w:p w:rsidR="000059E4" w:rsidRPr="00FB18CC" w:rsidRDefault="000059E4" w:rsidP="000059E4">
      <w:pPr>
        <w:rPr>
          <w:b/>
          <w:bCs/>
        </w:rPr>
      </w:pPr>
    </w:p>
    <w:p w:rsidR="00AB3572" w:rsidRDefault="000059E4" w:rsidP="00F53870">
      <w:pPr>
        <w:rPr>
          <w:b/>
          <w:u w:val="single"/>
        </w:rPr>
      </w:pPr>
      <w:r w:rsidRPr="00FB18CC">
        <w:rPr>
          <w:b/>
        </w:rPr>
        <w:t>Září:</w:t>
      </w:r>
      <w:r w:rsidRPr="00FB18CC">
        <w:t xml:space="preserve"> </w:t>
      </w:r>
      <w:r w:rsidRPr="00FB18CC">
        <w:tab/>
      </w:r>
      <w:r w:rsidRPr="00FB18CC">
        <w:tab/>
      </w:r>
      <w:r w:rsidR="00F53870">
        <w:t xml:space="preserve">Opakování učiva </w:t>
      </w:r>
      <w:proofErr w:type="gramStart"/>
      <w:r w:rsidR="00F53870">
        <w:t>ze 3.ročníku</w:t>
      </w:r>
      <w:proofErr w:type="gramEnd"/>
    </w:p>
    <w:p w:rsidR="00F53870" w:rsidRPr="00AB3572" w:rsidRDefault="00F53870" w:rsidP="00F53870">
      <w:pPr>
        <w:rPr>
          <w:b/>
          <w:u w:val="single"/>
        </w:rPr>
      </w:pPr>
    </w:p>
    <w:p w:rsidR="000059E4" w:rsidRPr="00FB18CC" w:rsidRDefault="00AB3572" w:rsidP="000059E4">
      <w:r>
        <w:t xml:space="preserve">                       </w:t>
      </w:r>
      <w:r w:rsidR="000059E4" w:rsidRPr="00FB18CC">
        <w:t>Přirozená čísla a nula</w:t>
      </w:r>
    </w:p>
    <w:p w:rsidR="000059E4" w:rsidRPr="00FB18CC" w:rsidRDefault="000059E4" w:rsidP="000059E4">
      <w:r w:rsidRPr="00FB18CC">
        <w:tab/>
      </w:r>
      <w:r w:rsidRPr="00FB18CC">
        <w:tab/>
        <w:t>Zápis přirozených čísel v desítkové soustavě</w:t>
      </w:r>
    </w:p>
    <w:p w:rsidR="000059E4" w:rsidRDefault="000059E4" w:rsidP="000059E4">
      <w:r w:rsidRPr="00FB18CC">
        <w:tab/>
      </w:r>
      <w:r w:rsidRPr="00FB18CC">
        <w:tab/>
        <w:t>Zaokrouhlování přirozených čísel</w:t>
      </w:r>
      <w:r w:rsidR="00F53870">
        <w:t xml:space="preserve"> na desítky, stovky</w:t>
      </w:r>
    </w:p>
    <w:p w:rsidR="00F53870" w:rsidRPr="00FB18CC" w:rsidRDefault="00F53870" w:rsidP="000059E4">
      <w:r>
        <w:t xml:space="preserve">                       Písemné sčítání, odčítání do 1 000</w:t>
      </w:r>
    </w:p>
    <w:p w:rsidR="000059E4" w:rsidRDefault="000059E4" w:rsidP="000059E4">
      <w:r w:rsidRPr="00FB18CC">
        <w:tab/>
      </w:r>
      <w:r w:rsidRPr="00FB18CC">
        <w:tab/>
        <w:t>Sčítání a odčítání</w:t>
      </w:r>
      <w:r w:rsidR="00F53870">
        <w:t xml:space="preserve"> pamětné do 1 000</w:t>
      </w:r>
    </w:p>
    <w:p w:rsidR="00AB3572" w:rsidRPr="00FB18CC" w:rsidRDefault="00AB3572" w:rsidP="000059E4"/>
    <w:p w:rsidR="00AB3572" w:rsidRPr="00F53870" w:rsidRDefault="000059E4" w:rsidP="000059E4">
      <w:pPr>
        <w:ind w:left="708"/>
      </w:pPr>
      <w:r w:rsidRPr="00FB18CC">
        <w:t xml:space="preserve">       G: </w:t>
      </w:r>
      <w:r w:rsidR="00F53870">
        <w:t xml:space="preserve"> </w:t>
      </w:r>
      <w:r w:rsidR="00AB3572" w:rsidRPr="00F53870">
        <w:t>porovnávání úseček, střed úsečky</w:t>
      </w:r>
    </w:p>
    <w:p w:rsidR="000059E4" w:rsidRPr="00F53870" w:rsidRDefault="00AB3572" w:rsidP="000059E4">
      <w:pPr>
        <w:ind w:left="708"/>
      </w:pPr>
      <w:r w:rsidRPr="00F53870">
        <w:t xml:space="preserve">         </w:t>
      </w:r>
      <w:r w:rsidR="00F53870" w:rsidRPr="00F53870">
        <w:t xml:space="preserve">  </w:t>
      </w:r>
      <w:r w:rsidRPr="00F53870">
        <w:t xml:space="preserve">  </w:t>
      </w:r>
      <w:r w:rsidR="00F53870" w:rsidRPr="00F53870">
        <w:t>v</w:t>
      </w:r>
      <w:r w:rsidR="000059E4" w:rsidRPr="00F53870">
        <w:t>zájemná poloha přímek v rovině- rovnoběžky, různoběžky</w:t>
      </w:r>
    </w:p>
    <w:p w:rsidR="000059E4" w:rsidRPr="00F53870" w:rsidRDefault="000059E4" w:rsidP="000059E4">
      <w:pPr>
        <w:ind w:left="708"/>
      </w:pPr>
    </w:p>
    <w:p w:rsidR="000059E4" w:rsidRPr="00F53870" w:rsidRDefault="000059E4" w:rsidP="000059E4">
      <w:r w:rsidRPr="00FB18CC">
        <w:rPr>
          <w:b/>
        </w:rPr>
        <w:t>Říjen:</w:t>
      </w:r>
      <w:r w:rsidRPr="00FB18CC">
        <w:tab/>
      </w:r>
      <w:r w:rsidRPr="00FB18CC">
        <w:tab/>
      </w:r>
      <w:r w:rsidRPr="00F53870">
        <w:t xml:space="preserve">Písemné násobení </w:t>
      </w:r>
      <w:r w:rsidR="00AB3572" w:rsidRPr="00F53870">
        <w:t xml:space="preserve">dvojciferných a trojciferných čísel 1- </w:t>
      </w:r>
      <w:proofErr w:type="spellStart"/>
      <w:r w:rsidR="00AB3572" w:rsidRPr="00F53870">
        <w:t>ciferným</w:t>
      </w:r>
      <w:proofErr w:type="spellEnd"/>
      <w:r w:rsidR="00AB3572" w:rsidRPr="00F53870">
        <w:t xml:space="preserve"> činitelem</w:t>
      </w:r>
    </w:p>
    <w:p w:rsidR="000059E4" w:rsidRPr="00FB18CC" w:rsidRDefault="000059E4" w:rsidP="000059E4">
      <w:r w:rsidRPr="00FB18CC">
        <w:tab/>
      </w:r>
      <w:r w:rsidRPr="00FB18CC">
        <w:tab/>
        <w:t>Pracujeme s diagramy</w:t>
      </w:r>
    </w:p>
    <w:p w:rsidR="000059E4" w:rsidRDefault="000059E4" w:rsidP="000059E4">
      <w:pPr>
        <w:ind w:left="708" w:firstLine="708"/>
      </w:pPr>
      <w:r w:rsidRPr="00FB18CC">
        <w:t>Písemné dělení jednociferným dělitelem</w:t>
      </w:r>
    </w:p>
    <w:p w:rsidR="000059E4" w:rsidRPr="00FB18CC" w:rsidRDefault="000059E4" w:rsidP="000059E4">
      <w:pPr>
        <w:ind w:left="708" w:firstLine="708"/>
      </w:pPr>
      <w:r w:rsidRPr="00FB18CC">
        <w:t xml:space="preserve">Čísla do 10 000      </w:t>
      </w:r>
    </w:p>
    <w:p w:rsidR="000059E4" w:rsidRPr="00FB18CC" w:rsidRDefault="000059E4" w:rsidP="000059E4">
      <w:pPr>
        <w:ind w:left="708"/>
      </w:pPr>
      <w:r w:rsidRPr="00FB18CC">
        <w:t xml:space="preserve">       G: Přímky kolmé, rýsování kolmic</w:t>
      </w:r>
    </w:p>
    <w:p w:rsidR="000059E4" w:rsidRPr="00FB18CC" w:rsidRDefault="000059E4" w:rsidP="000059E4">
      <w:r w:rsidRPr="00FB18CC">
        <w:tab/>
      </w:r>
      <w:r w:rsidRPr="00FB18CC">
        <w:tab/>
      </w:r>
    </w:p>
    <w:p w:rsidR="000059E4" w:rsidRPr="00FB18CC" w:rsidRDefault="000059E4" w:rsidP="000059E4">
      <w:r w:rsidRPr="00FB18CC">
        <w:rPr>
          <w:b/>
        </w:rPr>
        <w:t>Listopad:</w:t>
      </w:r>
      <w:r w:rsidRPr="00FB18CC">
        <w:t xml:space="preserve"> </w:t>
      </w:r>
      <w:r w:rsidRPr="00FB18CC">
        <w:tab/>
        <w:t>Porovnávání čísel</w:t>
      </w:r>
    </w:p>
    <w:p w:rsidR="000059E4" w:rsidRPr="00FB18CC" w:rsidRDefault="000059E4" w:rsidP="000059E4">
      <w:r w:rsidRPr="00FB18CC">
        <w:tab/>
      </w:r>
      <w:r w:rsidRPr="00FB18CC">
        <w:tab/>
        <w:t>Sčítání a odčítání do 10 000 zpaměti</w:t>
      </w:r>
    </w:p>
    <w:p w:rsidR="000059E4" w:rsidRPr="00FB18CC" w:rsidRDefault="000059E4" w:rsidP="000059E4">
      <w:r w:rsidRPr="00FB18CC">
        <w:tab/>
      </w:r>
      <w:r w:rsidRPr="00FB18CC">
        <w:tab/>
        <w:t>Zaokrouhlování čísel</w:t>
      </w:r>
    </w:p>
    <w:p w:rsidR="000059E4" w:rsidRPr="00FB18CC" w:rsidRDefault="000059E4" w:rsidP="000059E4">
      <w:pPr>
        <w:ind w:left="708" w:firstLine="708"/>
      </w:pPr>
      <w:r w:rsidRPr="00FB18CC">
        <w:t>Písemné sčítání a odčítání</w:t>
      </w:r>
    </w:p>
    <w:p w:rsidR="000059E4" w:rsidRPr="00FB18CC" w:rsidRDefault="000059E4" w:rsidP="000059E4">
      <w:r w:rsidRPr="00FB18CC">
        <w:tab/>
        <w:t xml:space="preserve">       G: Rýsování kolmic, které procházejí daným bodem</w:t>
      </w:r>
    </w:p>
    <w:p w:rsidR="000059E4" w:rsidRPr="00FB18CC" w:rsidRDefault="000059E4" w:rsidP="000059E4">
      <w:r w:rsidRPr="00FB18CC">
        <w:tab/>
      </w:r>
      <w:r w:rsidRPr="00FB18CC">
        <w:tab/>
        <w:t>Rýsování rovnoběžek</w:t>
      </w:r>
    </w:p>
    <w:p w:rsidR="000059E4" w:rsidRPr="00FB18CC" w:rsidRDefault="000059E4" w:rsidP="000059E4"/>
    <w:p w:rsidR="000059E4" w:rsidRPr="00FB18CC" w:rsidRDefault="000059E4" w:rsidP="000059E4">
      <w:r w:rsidRPr="00FB18CC">
        <w:rPr>
          <w:b/>
        </w:rPr>
        <w:t>Prosinec:</w:t>
      </w:r>
      <w:r w:rsidRPr="00FB18CC">
        <w:tab/>
        <w:t>Násobení a dělení zpaměti</w:t>
      </w:r>
    </w:p>
    <w:p w:rsidR="000059E4" w:rsidRPr="00F53870" w:rsidRDefault="000059E4" w:rsidP="000059E4">
      <w:r w:rsidRPr="00FB18CC">
        <w:tab/>
      </w:r>
      <w:r w:rsidRPr="00FB18CC">
        <w:tab/>
      </w:r>
      <w:r w:rsidRPr="00F53870">
        <w:t>Písemné násobení a dělení</w:t>
      </w:r>
    </w:p>
    <w:p w:rsidR="000059E4" w:rsidRPr="00FB18CC" w:rsidRDefault="000059E4" w:rsidP="000059E4">
      <w:pPr>
        <w:ind w:left="708" w:firstLine="708"/>
      </w:pPr>
      <w:r w:rsidRPr="00FB18CC">
        <w:t>Čísla větší než 10 000</w:t>
      </w:r>
    </w:p>
    <w:p w:rsidR="000059E4" w:rsidRPr="00FB18CC" w:rsidRDefault="000059E4" w:rsidP="000059E4">
      <w:r w:rsidRPr="00FB18CC">
        <w:tab/>
        <w:t xml:space="preserve">       G: Rýsování rovnoběžek procházejících daným bodem</w:t>
      </w:r>
    </w:p>
    <w:p w:rsidR="000059E4" w:rsidRPr="00FB18CC" w:rsidRDefault="000059E4" w:rsidP="000059E4">
      <w:r w:rsidRPr="00FB18CC">
        <w:tab/>
      </w:r>
      <w:r w:rsidRPr="00FB18CC">
        <w:tab/>
        <w:t>Rýsování kolmých a rovnoběžných přímek</w:t>
      </w:r>
    </w:p>
    <w:p w:rsidR="000059E4" w:rsidRPr="00FB18CC" w:rsidRDefault="000059E4" w:rsidP="000059E4">
      <w:r w:rsidRPr="00FB18CC">
        <w:tab/>
      </w:r>
      <w:r w:rsidRPr="00FB18CC">
        <w:tab/>
        <w:t>Pravý úhel- pravoúhlý trojúhelník</w:t>
      </w:r>
    </w:p>
    <w:p w:rsidR="000059E4" w:rsidRPr="00FB18CC" w:rsidRDefault="000059E4" w:rsidP="000059E4"/>
    <w:p w:rsidR="000059E4" w:rsidRPr="00FB18CC" w:rsidRDefault="000059E4" w:rsidP="000059E4">
      <w:r w:rsidRPr="00FB18CC">
        <w:rPr>
          <w:b/>
        </w:rPr>
        <w:t>Leden:</w:t>
      </w:r>
      <w:r w:rsidRPr="00FB18CC">
        <w:tab/>
        <w:t>Porovnávání čísel</w:t>
      </w:r>
    </w:p>
    <w:p w:rsidR="000059E4" w:rsidRPr="00FB18CC" w:rsidRDefault="000059E4" w:rsidP="000059E4">
      <w:pPr>
        <w:ind w:left="708" w:firstLine="708"/>
      </w:pPr>
      <w:r w:rsidRPr="00FB18CC">
        <w:t>Zaokrouhlování čísel</w:t>
      </w:r>
    </w:p>
    <w:p w:rsidR="000059E4" w:rsidRPr="00FB18CC" w:rsidRDefault="000059E4" w:rsidP="000059E4">
      <w:pPr>
        <w:ind w:left="708" w:firstLine="708"/>
      </w:pPr>
      <w:r w:rsidRPr="00FB18CC">
        <w:t>Sčítání a odčítání zpaměti</w:t>
      </w:r>
    </w:p>
    <w:p w:rsidR="000059E4" w:rsidRPr="00FB18CC" w:rsidRDefault="000059E4" w:rsidP="000059E4">
      <w:pPr>
        <w:ind w:left="708" w:firstLine="708"/>
      </w:pPr>
      <w:r w:rsidRPr="00FB18CC">
        <w:t>Písemné sčítání a odčítání</w:t>
      </w:r>
    </w:p>
    <w:p w:rsidR="000059E4" w:rsidRPr="00FB18CC" w:rsidRDefault="000059E4" w:rsidP="000059E4">
      <w:r w:rsidRPr="00FB18CC">
        <w:tab/>
        <w:t xml:space="preserve">       G: Rovnoběžky, kolmice</w:t>
      </w:r>
    </w:p>
    <w:p w:rsidR="000059E4" w:rsidRPr="00FB18CC" w:rsidRDefault="000059E4" w:rsidP="000059E4">
      <w:r w:rsidRPr="00FB18CC">
        <w:tab/>
      </w:r>
      <w:r w:rsidRPr="00FB18CC">
        <w:tab/>
        <w:t>Obdélník, čtverec</w:t>
      </w:r>
    </w:p>
    <w:p w:rsidR="000059E4" w:rsidRPr="00FB18CC" w:rsidRDefault="000059E4" w:rsidP="000059E4"/>
    <w:p w:rsidR="000059E4" w:rsidRPr="00FB18CC" w:rsidRDefault="000059E4" w:rsidP="000059E4">
      <w:r w:rsidRPr="00FB18CC">
        <w:rPr>
          <w:b/>
        </w:rPr>
        <w:t>Únor:</w:t>
      </w:r>
      <w:r w:rsidRPr="00FB18CC">
        <w:tab/>
      </w:r>
      <w:r w:rsidRPr="00FB18CC">
        <w:tab/>
        <w:t>Pamětné násobení a dělení</w:t>
      </w:r>
    </w:p>
    <w:p w:rsidR="000059E4" w:rsidRPr="00FB18CC" w:rsidRDefault="000059E4" w:rsidP="000059E4">
      <w:pPr>
        <w:ind w:left="708" w:firstLine="708"/>
      </w:pPr>
      <w:r w:rsidRPr="00FB18CC">
        <w:t>Slovní úlohy</w:t>
      </w:r>
    </w:p>
    <w:p w:rsidR="000059E4" w:rsidRPr="00FB18CC" w:rsidRDefault="000059E4" w:rsidP="000059E4">
      <w:pPr>
        <w:ind w:left="708" w:firstLine="708"/>
      </w:pPr>
      <w:r w:rsidRPr="00FB18CC">
        <w:t>Písemné násobení dvouciferným činitelem</w:t>
      </w:r>
    </w:p>
    <w:p w:rsidR="000059E4" w:rsidRPr="00F53870" w:rsidRDefault="000059E4" w:rsidP="000059E4">
      <w:r w:rsidRPr="00FB18CC">
        <w:tab/>
        <w:t xml:space="preserve">       G: Kružnice, </w:t>
      </w:r>
      <w:r w:rsidRPr="00F53870">
        <w:t>kruh</w:t>
      </w:r>
    </w:p>
    <w:p w:rsidR="000059E4" w:rsidRPr="00F53870" w:rsidRDefault="000059E4" w:rsidP="000059E4">
      <w:r w:rsidRPr="00F53870">
        <w:tab/>
      </w:r>
      <w:r w:rsidRPr="00F53870">
        <w:tab/>
        <w:t>Rýsujeme trojúhelník</w:t>
      </w:r>
    </w:p>
    <w:p w:rsidR="000059E4" w:rsidRPr="00FB18CC" w:rsidRDefault="000059E4" w:rsidP="000059E4">
      <w:r w:rsidRPr="00FB18CC">
        <w:tab/>
      </w:r>
      <w:r w:rsidRPr="00FB18CC">
        <w:tab/>
        <w:t>Trojúhelníková nerovnost</w:t>
      </w:r>
    </w:p>
    <w:p w:rsidR="000059E4" w:rsidRPr="00FB18CC" w:rsidRDefault="000059E4" w:rsidP="000059E4">
      <w:pPr>
        <w:ind w:left="708" w:firstLine="708"/>
      </w:pPr>
      <w:r w:rsidRPr="00FB18CC">
        <w:t>Pravý úhel, pravoúhlý trojúhelník</w:t>
      </w:r>
    </w:p>
    <w:p w:rsidR="000059E4" w:rsidRPr="00FB18CC" w:rsidRDefault="000059E4" w:rsidP="000059E4">
      <w:r w:rsidRPr="00FB18CC">
        <w:rPr>
          <w:b/>
        </w:rPr>
        <w:t>Březen:</w:t>
      </w:r>
      <w:r w:rsidRPr="00FB18CC">
        <w:tab/>
        <w:t>Závislost a vztahy mezi čísly</w:t>
      </w:r>
    </w:p>
    <w:p w:rsidR="000059E4" w:rsidRPr="00FB18CC" w:rsidRDefault="000059E4" w:rsidP="000059E4">
      <w:pPr>
        <w:ind w:left="702" w:firstLine="708"/>
      </w:pPr>
      <w:r w:rsidRPr="00FB18CC">
        <w:t>Jednotky délky, hmotnosti, objemu a času</w:t>
      </w:r>
    </w:p>
    <w:p w:rsidR="000059E4" w:rsidRPr="00FB18CC" w:rsidRDefault="000059E4" w:rsidP="000059E4">
      <w:r w:rsidRPr="00FB18CC">
        <w:lastRenderedPageBreak/>
        <w:tab/>
        <w:t xml:space="preserve">       G: Osa úsečky a střed úsečky</w:t>
      </w:r>
    </w:p>
    <w:p w:rsidR="000059E4" w:rsidRPr="00FB18CC" w:rsidRDefault="000059E4" w:rsidP="000059E4">
      <w:r w:rsidRPr="00FB18CC">
        <w:tab/>
      </w:r>
      <w:r w:rsidRPr="00FB18CC">
        <w:tab/>
        <w:t>Rýsujeme obdélník a čtverec</w:t>
      </w:r>
    </w:p>
    <w:p w:rsidR="000059E4" w:rsidRPr="00FB18CC" w:rsidRDefault="000059E4" w:rsidP="000059E4">
      <w:pPr>
        <w:ind w:left="702" w:firstLine="708"/>
      </w:pPr>
      <w:r w:rsidRPr="00FB18CC">
        <w:t>Obvod trojúhelníku</w:t>
      </w:r>
    </w:p>
    <w:p w:rsidR="000059E4" w:rsidRPr="00FB18CC" w:rsidRDefault="000059E4" w:rsidP="000059E4">
      <w:pPr>
        <w:ind w:left="702" w:firstLine="708"/>
      </w:pPr>
      <w:r w:rsidRPr="00FB18CC">
        <w:t>Útvary souměrné podle osy</w:t>
      </w:r>
    </w:p>
    <w:p w:rsidR="000059E4" w:rsidRPr="00FB18CC" w:rsidRDefault="000059E4" w:rsidP="000059E4"/>
    <w:p w:rsidR="000059E4" w:rsidRPr="00FB18CC" w:rsidRDefault="000059E4" w:rsidP="000059E4">
      <w:pPr>
        <w:ind w:left="1410" w:hanging="1410"/>
      </w:pPr>
      <w:r w:rsidRPr="00FB18CC">
        <w:rPr>
          <w:b/>
        </w:rPr>
        <w:t>Duben:</w:t>
      </w:r>
      <w:r w:rsidRPr="00FB18CC">
        <w:t xml:space="preserve"> </w:t>
      </w:r>
      <w:r w:rsidRPr="00FB18CC">
        <w:tab/>
        <w:t>Milion</w:t>
      </w:r>
    </w:p>
    <w:p w:rsidR="000059E4" w:rsidRPr="00FB18CC" w:rsidRDefault="000059E4" w:rsidP="000059E4">
      <w:pPr>
        <w:ind w:left="1410" w:hanging="1410"/>
      </w:pPr>
      <w:r w:rsidRPr="00FB18CC">
        <w:tab/>
        <w:t>Početní výkony s přirozenými čísly</w:t>
      </w:r>
    </w:p>
    <w:p w:rsidR="000059E4" w:rsidRPr="00FB18CC" w:rsidRDefault="000059E4" w:rsidP="000059E4">
      <w:pPr>
        <w:ind w:left="1410" w:hanging="1410"/>
      </w:pPr>
      <w:r w:rsidRPr="00FB18CC">
        <w:tab/>
        <w:t>Zlomky</w:t>
      </w:r>
    </w:p>
    <w:p w:rsidR="000059E4" w:rsidRPr="00FB18CC" w:rsidRDefault="000059E4" w:rsidP="000059E4">
      <w:pPr>
        <w:ind w:left="1410" w:hanging="1410"/>
      </w:pPr>
      <w:r w:rsidRPr="00FB18CC">
        <w:tab/>
        <w:t>Závislosti</w:t>
      </w:r>
    </w:p>
    <w:p w:rsidR="000059E4" w:rsidRPr="00FB18CC" w:rsidRDefault="000059E4" w:rsidP="000059E4">
      <w:pPr>
        <w:ind w:left="1410" w:hanging="702"/>
      </w:pPr>
      <w:r w:rsidRPr="00FB18CC">
        <w:t xml:space="preserve">      G: Obvod obdélníku a čtverce</w:t>
      </w:r>
    </w:p>
    <w:p w:rsidR="000059E4" w:rsidRPr="00FB18CC" w:rsidRDefault="000059E4" w:rsidP="000059E4">
      <w:pPr>
        <w:ind w:left="1410" w:hanging="702"/>
      </w:pPr>
      <w:r w:rsidRPr="00FB18CC">
        <w:tab/>
        <w:t>Obdélník, čtverec</w:t>
      </w:r>
    </w:p>
    <w:p w:rsidR="000059E4" w:rsidRPr="00FB18CC" w:rsidRDefault="000059E4" w:rsidP="000059E4">
      <w:pPr>
        <w:ind w:left="1410" w:hanging="702"/>
      </w:pPr>
      <w:r w:rsidRPr="00FB18CC">
        <w:tab/>
        <w:t>Rovnoběžníky a jejich rýsování</w:t>
      </w:r>
    </w:p>
    <w:p w:rsidR="000059E4" w:rsidRPr="00FB18CC" w:rsidRDefault="000059E4" w:rsidP="000059E4"/>
    <w:p w:rsidR="000059E4" w:rsidRPr="00FB18CC" w:rsidRDefault="000059E4" w:rsidP="000059E4">
      <w:r w:rsidRPr="00FB18CC">
        <w:rPr>
          <w:b/>
        </w:rPr>
        <w:t>Květen:</w:t>
      </w:r>
      <w:r w:rsidRPr="00FB18CC">
        <w:tab/>
        <w:t>Slovní úlohy</w:t>
      </w:r>
    </w:p>
    <w:p w:rsidR="000059E4" w:rsidRPr="00FB18CC" w:rsidRDefault="000059E4" w:rsidP="000059E4">
      <w:r w:rsidRPr="00FB18CC">
        <w:tab/>
      </w:r>
      <w:r w:rsidRPr="00FB18CC">
        <w:tab/>
        <w:t>Vztahy mezi čísly</w:t>
      </w:r>
    </w:p>
    <w:p w:rsidR="000059E4" w:rsidRPr="00FB18CC" w:rsidRDefault="000059E4" w:rsidP="000059E4">
      <w:r w:rsidRPr="00FB18CC">
        <w:tab/>
      </w:r>
      <w:r w:rsidRPr="00FB18CC">
        <w:tab/>
        <w:t>Práce s daty- aritmetický průměr</w:t>
      </w:r>
    </w:p>
    <w:p w:rsidR="000059E4" w:rsidRPr="00FB18CC" w:rsidRDefault="000059E4" w:rsidP="000059E4">
      <w:r w:rsidRPr="00FB18CC">
        <w:tab/>
        <w:t xml:space="preserve">       G: Obsah obdélníku a čtverce</w:t>
      </w:r>
    </w:p>
    <w:p w:rsidR="000059E4" w:rsidRDefault="000059E4" w:rsidP="000059E4">
      <w:r w:rsidRPr="00FB18CC">
        <w:tab/>
      </w:r>
      <w:r w:rsidRPr="00FB18CC">
        <w:tab/>
        <w:t>Grafický součet a grafický rozdíl úseček</w:t>
      </w:r>
    </w:p>
    <w:p w:rsidR="00F07F65" w:rsidRPr="00F53870" w:rsidRDefault="00F07F65" w:rsidP="000059E4">
      <w:r w:rsidRPr="00F53870">
        <w:rPr>
          <w:b/>
        </w:rPr>
        <w:t xml:space="preserve">                        </w:t>
      </w:r>
      <w:r w:rsidRPr="00F53870">
        <w:t>Tělesa</w:t>
      </w:r>
    </w:p>
    <w:p w:rsidR="000059E4" w:rsidRPr="00FB18CC" w:rsidRDefault="000059E4" w:rsidP="000059E4"/>
    <w:p w:rsidR="000059E4" w:rsidRPr="00FB18CC" w:rsidRDefault="000059E4" w:rsidP="000059E4">
      <w:r w:rsidRPr="00FB18CC">
        <w:rPr>
          <w:b/>
        </w:rPr>
        <w:t>Červen:</w:t>
      </w:r>
      <w:r w:rsidRPr="00FB18CC">
        <w:tab/>
        <w:t>Zlomky</w:t>
      </w:r>
    </w:p>
    <w:p w:rsidR="000059E4" w:rsidRPr="00FB18CC" w:rsidRDefault="000059E4" w:rsidP="000059E4">
      <w:r w:rsidRPr="00FB18CC">
        <w:tab/>
      </w:r>
      <w:r w:rsidRPr="00FB18CC">
        <w:tab/>
        <w:t>Závěrečné procvičování</w:t>
      </w:r>
    </w:p>
    <w:p w:rsidR="000059E4" w:rsidRPr="00FB18CC" w:rsidRDefault="000059E4" w:rsidP="000059E4">
      <w:r w:rsidRPr="00FB18CC">
        <w:tab/>
        <w:t xml:space="preserve">       G: Jednotky obsahu</w:t>
      </w:r>
    </w:p>
    <w:p w:rsidR="000059E4" w:rsidRPr="00FB18CC" w:rsidRDefault="000059E4" w:rsidP="000059E4">
      <w:r w:rsidRPr="00FB18CC">
        <w:tab/>
      </w:r>
      <w:r w:rsidRPr="00FB18CC">
        <w:tab/>
        <w:t>Grafický násobek úsečky</w:t>
      </w:r>
    </w:p>
    <w:p w:rsidR="000059E4" w:rsidRDefault="000059E4" w:rsidP="000059E4">
      <w:r w:rsidRPr="00FB18CC">
        <w:tab/>
      </w:r>
      <w:r w:rsidRPr="00FB18CC">
        <w:tab/>
        <w:t>Závěrečné opakování</w:t>
      </w:r>
    </w:p>
    <w:p w:rsidR="00F07F65" w:rsidRDefault="00F07F65" w:rsidP="000059E4"/>
    <w:p w:rsidR="00F07F65" w:rsidRDefault="00F07F65" w:rsidP="000059E4"/>
    <w:p w:rsidR="00763286" w:rsidRDefault="00763286" w:rsidP="000059E4"/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6371"/>
      </w:tblGrid>
      <w:tr w:rsidR="005777DC" w:rsidRPr="005777DC" w:rsidTr="006C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7DC" w:rsidRPr="005777DC" w:rsidRDefault="005777DC" w:rsidP="005777DC">
            <w:pPr>
              <w:shd w:val="clear" w:color="auto" w:fill="DEEAF6"/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b/>
                <w:bCs/>
                <w:sz w:val="22"/>
                <w:bdr w:val="nil"/>
              </w:rPr>
              <w:t>Kompetence k učení: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Učitel vede žáky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     -    k vyhledávání,</w:t>
            </w:r>
            <w:r w:rsidR="00AB3572">
              <w:rPr>
                <w:rFonts w:ascii="Calibri" w:eastAsia="Calibri" w:hAnsi="Calibri" w:cs="Calibri"/>
                <w:sz w:val="22"/>
                <w:bdr w:val="nil"/>
              </w:rPr>
              <w:t xml:space="preserve"> třídění a propojování matematických i</w:t>
            </w:r>
            <w:r w:rsidRPr="005777DC">
              <w:rPr>
                <w:rFonts w:ascii="Calibri" w:eastAsia="Calibri" w:hAnsi="Calibri" w:cs="Calibri"/>
                <w:sz w:val="22"/>
                <w:bdr w:val="nil"/>
              </w:rPr>
              <w:t>nformací      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     -    ke správnému používání matematické terminologie </w:t>
            </w:r>
          </w:p>
          <w:p w:rsidR="005777DC" w:rsidRPr="005777DC" w:rsidRDefault="005777DC" w:rsidP="005777DC">
            <w:pPr>
              <w:ind w:left="720" w:hanging="360"/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- </w:t>
            </w:r>
            <w:r w:rsidRPr="005777DC">
              <w:rPr>
                <w:rFonts w:ascii="Calibri" w:eastAsia="Calibri" w:hAnsi="Calibri" w:cs="Calibri"/>
                <w:sz w:val="22"/>
                <w:szCs w:val="14"/>
                <w:bdr w:val="nil"/>
              </w:rPr>
              <w:t>          </w:t>
            </w:r>
            <w:r w:rsidRPr="005777DC">
              <w:rPr>
                <w:rFonts w:ascii="Calibri" w:eastAsia="Calibri" w:hAnsi="Calibri" w:cs="Calibri"/>
                <w:sz w:val="22"/>
                <w:bdr w:val="nil"/>
              </w:rPr>
              <w:t>osvojení a užívání matematických znaků a symbolů </w:t>
            </w:r>
          </w:p>
          <w:p w:rsidR="005777DC" w:rsidRPr="005777DC" w:rsidRDefault="005777DC" w:rsidP="005777DC">
            <w:pPr>
              <w:ind w:left="720" w:hanging="360"/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- </w:t>
            </w:r>
            <w:r w:rsidRPr="005777DC">
              <w:rPr>
                <w:rFonts w:ascii="Calibri" w:eastAsia="Calibri" w:hAnsi="Calibri" w:cs="Calibri"/>
                <w:sz w:val="22"/>
                <w:szCs w:val="14"/>
                <w:bdr w:val="nil"/>
              </w:rPr>
              <w:t>          </w:t>
            </w:r>
            <w:r w:rsidRPr="005777DC">
              <w:rPr>
                <w:rFonts w:ascii="Calibri" w:eastAsia="Calibri" w:hAnsi="Calibri" w:cs="Calibri"/>
                <w:sz w:val="22"/>
                <w:bdr w:val="nil"/>
              </w:rPr>
              <w:t>k nalézání souvislostí  </w:t>
            </w:r>
          </w:p>
        </w:tc>
      </w:tr>
      <w:tr w:rsidR="005777DC" w:rsidRPr="005777DC" w:rsidTr="006C595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777DC" w:rsidRPr="005777DC" w:rsidRDefault="005777DC" w:rsidP="005777DC">
            <w:pPr>
              <w:spacing w:line="312" w:lineRule="auto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b/>
                <w:bCs/>
                <w:sz w:val="22"/>
                <w:bdr w:val="nil"/>
              </w:rPr>
              <w:t>Kompetence k řešení problémů:</w:t>
            </w:r>
          </w:p>
          <w:p w:rsidR="005777DC" w:rsidRPr="005777DC" w:rsidRDefault="005777DC" w:rsidP="005777DC">
            <w:pPr>
              <w:ind w:left="720" w:hanging="360"/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- </w:t>
            </w:r>
            <w:r w:rsidRPr="005777DC">
              <w:rPr>
                <w:rFonts w:ascii="Calibri" w:eastAsia="Calibri" w:hAnsi="Calibri" w:cs="Calibri"/>
                <w:sz w:val="22"/>
                <w:szCs w:val="14"/>
                <w:bdr w:val="nil"/>
              </w:rPr>
              <w:t>          </w:t>
            </w:r>
            <w:r w:rsidRPr="005777DC">
              <w:rPr>
                <w:rFonts w:ascii="Calibri" w:eastAsia="Calibri" w:hAnsi="Calibri" w:cs="Calibri"/>
                <w:sz w:val="22"/>
                <w:bdr w:val="nil"/>
              </w:rPr>
              <w:t>učitel vede žáky, aby při řešení problémů užívali vlastního úsudku a zkušeností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     -    učitel zadává úkoly způsobem umožňujícím více postupů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     -  zařazuje metody, při kterých žáci sami navrhují řešení, docházejí k závěrům a vyhodnocují fakta </w:t>
            </w:r>
          </w:p>
          <w:p w:rsidR="005777DC" w:rsidRPr="005777DC" w:rsidRDefault="005777DC" w:rsidP="005777DC">
            <w:pPr>
              <w:ind w:left="360"/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-    zařazuje takové úkoly, při kterých žáci kriticky myslí, činí uvážlivá rozhodnutí </w:t>
            </w:r>
          </w:p>
          <w:p w:rsidR="005777DC" w:rsidRPr="005777DC" w:rsidRDefault="005777DC" w:rsidP="005777DC">
            <w:pPr>
              <w:ind w:left="720" w:hanging="360"/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- </w:t>
            </w:r>
            <w:r w:rsidRPr="005777DC">
              <w:rPr>
                <w:rFonts w:ascii="Calibri" w:eastAsia="Calibri" w:hAnsi="Calibri" w:cs="Calibri"/>
                <w:sz w:val="22"/>
                <w:szCs w:val="14"/>
                <w:bdr w:val="nil"/>
              </w:rPr>
              <w:t>          </w:t>
            </w:r>
            <w:r w:rsidRPr="005777DC">
              <w:rPr>
                <w:rFonts w:ascii="Calibri" w:eastAsia="Calibri" w:hAnsi="Calibri" w:cs="Calibri"/>
                <w:sz w:val="22"/>
                <w:bdr w:val="nil"/>
              </w:rPr>
              <w:t>připravuje k řešení úlohy blízké žákům, vede žáky vytváření obdobných úloh </w:t>
            </w:r>
          </w:p>
        </w:tc>
      </w:tr>
      <w:tr w:rsidR="005777DC" w:rsidRPr="005777DC" w:rsidTr="006C595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777DC" w:rsidRPr="005777DC" w:rsidRDefault="005777DC" w:rsidP="005777DC">
            <w:pPr>
              <w:spacing w:line="312" w:lineRule="auto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b/>
                <w:bCs/>
                <w:sz w:val="22"/>
                <w:bdr w:val="nil"/>
              </w:rPr>
              <w:t>Kompetence komunikativní: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    -   učitel vede žáky k přesnému a výstižnému vyjadřování svých myšlenek v písemné i mluvené formě a ke vhodnému užívání matematické terminologie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b/>
                <w:bCs/>
                <w:sz w:val="22"/>
                <w:bdr w:val="nil"/>
              </w:rPr>
              <w:t>   -   </w:t>
            </w:r>
            <w:r w:rsidRPr="005777DC">
              <w:rPr>
                <w:rFonts w:ascii="Calibri" w:eastAsia="Calibri" w:hAnsi="Calibri" w:cs="Calibri"/>
                <w:sz w:val="22"/>
                <w:bdr w:val="nil"/>
              </w:rPr>
              <w:t xml:space="preserve"> práce ve skupinách je založena na komunikaci mezi žáky, </w:t>
            </w:r>
            <w:r w:rsidRPr="005777DC">
              <w:rPr>
                <w:rFonts w:ascii="Calibri" w:eastAsia="Calibri" w:hAnsi="Calibri" w:cs="Calibri"/>
                <w:sz w:val="22"/>
                <w:bdr w:val="nil"/>
              </w:rPr>
              <w:lastRenderedPageBreak/>
              <w:t>respektování  názorů druhých, na diskusi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  -     učitel umožňuje prezentaci práce žáků, žáci mají možnost svou práci sami zhodnotit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  -   při skupinové práci musí žáci respektovat jiný názor a diskutovat o něm, musí být schopni kultivovaně obhájit vlastní názor </w:t>
            </w:r>
          </w:p>
        </w:tc>
      </w:tr>
      <w:tr w:rsidR="005777DC" w:rsidRPr="005777DC" w:rsidTr="006C595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777DC" w:rsidRPr="005777DC" w:rsidRDefault="005777DC" w:rsidP="005777DC">
            <w:pPr>
              <w:spacing w:line="312" w:lineRule="auto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b/>
                <w:bCs/>
                <w:sz w:val="22"/>
                <w:bdr w:val="nil"/>
              </w:rPr>
              <w:t>Kompetence sociální a personální: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     -   učitel ved</w:t>
            </w:r>
            <w:r w:rsidR="00AB3572">
              <w:rPr>
                <w:rFonts w:ascii="Calibri" w:eastAsia="Calibri" w:hAnsi="Calibri" w:cs="Calibri"/>
                <w:sz w:val="22"/>
                <w:bdr w:val="nil"/>
              </w:rPr>
              <w:t xml:space="preserve">e žáky ke spolupráci ve skupině, </w:t>
            </w:r>
            <w:r w:rsidRPr="005777DC">
              <w:rPr>
                <w:rFonts w:ascii="Calibri" w:eastAsia="Calibri" w:hAnsi="Calibri" w:cs="Calibri"/>
                <w:sz w:val="22"/>
                <w:bdr w:val="nil"/>
              </w:rPr>
              <w:t>k vytváření příjemné atmosféry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           v týmu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      -    učitel navozuje situace vedoucí k posílení sebedůvěry žáků, k pocitu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           zodpovědnosti, k upevňování dobrých mezilidských vztahů </w:t>
            </w:r>
          </w:p>
        </w:tc>
      </w:tr>
      <w:tr w:rsidR="005777DC" w:rsidRPr="005777DC" w:rsidTr="006C595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b/>
                <w:bCs/>
                <w:sz w:val="22"/>
                <w:bdr w:val="nil"/>
              </w:rPr>
              <w:t>Kompetence občanské:</w:t>
            </w:r>
          </w:p>
          <w:p w:rsidR="005777DC" w:rsidRPr="005777DC" w:rsidRDefault="005777DC" w:rsidP="005777DC">
            <w:pPr>
              <w:ind w:left="720" w:hanging="360"/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- </w:t>
            </w:r>
            <w:r w:rsidRPr="005777DC">
              <w:rPr>
                <w:rFonts w:ascii="Calibri" w:eastAsia="Calibri" w:hAnsi="Calibri" w:cs="Calibri"/>
                <w:sz w:val="22"/>
                <w:szCs w:val="14"/>
                <w:bdr w:val="nil"/>
              </w:rPr>
              <w:t>          </w:t>
            </w:r>
            <w:r w:rsidRPr="005777DC">
              <w:rPr>
                <w:rFonts w:ascii="Calibri" w:eastAsia="Calibri" w:hAnsi="Calibri" w:cs="Calibri"/>
                <w:sz w:val="22"/>
                <w:bdr w:val="nil"/>
              </w:rPr>
              <w:t>učitel vyžaduje dodržování školního řádu a pravidel slušného chování </w:t>
            </w:r>
          </w:p>
          <w:p w:rsidR="005777DC" w:rsidRPr="005777DC" w:rsidRDefault="005777DC" w:rsidP="005777DC">
            <w:pPr>
              <w:ind w:left="720" w:hanging="360"/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- </w:t>
            </w:r>
            <w:r w:rsidRPr="005777DC">
              <w:rPr>
                <w:rFonts w:ascii="Calibri" w:eastAsia="Calibri" w:hAnsi="Calibri" w:cs="Calibri"/>
                <w:sz w:val="22"/>
                <w:szCs w:val="14"/>
                <w:bdr w:val="nil"/>
              </w:rPr>
              <w:t>          </w:t>
            </w:r>
            <w:r w:rsidRPr="005777DC">
              <w:rPr>
                <w:rFonts w:ascii="Calibri" w:eastAsia="Calibri" w:hAnsi="Calibri" w:cs="Calibri"/>
                <w:sz w:val="22"/>
                <w:bdr w:val="nil"/>
              </w:rPr>
              <w:t>žáky vede k pochopení svých práv i povinností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     -    učí žáky respektovat přesvědčení druhých lidí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     -    vede žáky k ochraně vlastního zdraví i zdraví druhých při práci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            a manipulaci s matematickými pomůckami </w:t>
            </w:r>
          </w:p>
        </w:tc>
      </w:tr>
      <w:tr w:rsidR="005777DC" w:rsidRPr="005777DC" w:rsidTr="006C595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777DC" w:rsidRPr="005777DC" w:rsidRDefault="005777DC" w:rsidP="005777DC">
            <w:pPr>
              <w:spacing w:line="312" w:lineRule="auto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b/>
                <w:bCs/>
                <w:sz w:val="22"/>
                <w:bdr w:val="nil"/>
              </w:rPr>
              <w:t>Kompetence pracovní: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      -    učitel vede žáky k dodržování vymezených pravidel, k plnění povinností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            a závazků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      -     učí žáky adaptovat se na změněné nebo nové pracovní podmínky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      -     učitel zadává úkoly tak, aby měli žáci možnost si práci sami organizovat,     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              navrhnout postup a časový rozvrh         </w:t>
            </w:r>
          </w:p>
        </w:tc>
      </w:tr>
      <w:tr w:rsidR="005777DC" w:rsidRPr="005777DC" w:rsidTr="006C595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7DC" w:rsidRPr="005777DC" w:rsidRDefault="005777DC" w:rsidP="005777DC">
            <w:pPr>
              <w:shd w:val="clear" w:color="auto" w:fill="DEEAF6"/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szCs w:val="20"/>
                <w:bdr w:val="nil"/>
              </w:rPr>
              <w:t>Žák je hodnocen za svou aktivitu, domácí přípravu. Další součástí hodnocení  je testování osvojených dovedností v rámci písemné testu nebo testování on line na počítači.  Celkové hodnocení je kvantitativní i kvalitativní. 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V rámci hodnocení jsou dodržovány zásady spravedlnosti, objektivnosti a přiměřenosti. Zohledňuje se ekvivalent mezi požadavky osnov, věkem a schopnostmi. Vyučující se snaží vyhledávat to, co žák umí. Klasifikace je podle vzdělávacího programu, dle kterého se žák vzdělává.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Vyučující vyhledává formy hodnocení, které žákovi nejvíce vyhovují.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Metody klasifikace se střídají tak, aby nebyla znevýhodněna pouze jedna skupina žáků. Součástí hodnocení je pedagogické pozorování.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Žákovi je umožněna oprava získané dílčí známky v rámci jednoho, právě probíhajícího období.</w:t>
            </w:r>
          </w:p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2"/>
                <w:bdr w:val="nil"/>
              </w:rPr>
              <w:t>Žák je veden k sebehodnocení svého výkonu.</w:t>
            </w:r>
          </w:p>
        </w:tc>
      </w:tr>
      <w:tr w:rsidR="00F07F65" w:rsidRPr="005777DC" w:rsidTr="006C595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7F65" w:rsidRDefault="00F07F65" w:rsidP="005777DC">
            <w:pPr>
              <w:shd w:val="clear" w:color="auto" w:fill="DEEAF6"/>
              <w:rPr>
                <w:rFonts w:ascii="Calibri" w:eastAsia="Calibri" w:hAnsi="Calibri" w:cs="Calibri"/>
                <w:sz w:val="22"/>
                <w:bdr w:val="nil"/>
              </w:rPr>
            </w:pPr>
          </w:p>
          <w:p w:rsidR="00F07F65" w:rsidRDefault="00F07F65" w:rsidP="005777DC">
            <w:pPr>
              <w:shd w:val="clear" w:color="auto" w:fill="DEEAF6"/>
              <w:rPr>
                <w:rFonts w:ascii="Calibri" w:eastAsia="Calibri" w:hAnsi="Calibri" w:cs="Calibri"/>
                <w:sz w:val="22"/>
                <w:bdr w:val="nil"/>
              </w:rPr>
            </w:pPr>
          </w:p>
          <w:p w:rsidR="00F07F65" w:rsidRPr="005777DC" w:rsidRDefault="00F07F65" w:rsidP="005777DC">
            <w:pPr>
              <w:shd w:val="clear" w:color="auto" w:fill="DEEAF6"/>
              <w:rPr>
                <w:rFonts w:ascii="Calibri" w:eastAsia="Calibri" w:hAnsi="Calibri" w:cs="Calibri"/>
                <w:sz w:val="22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7F65" w:rsidRPr="005777DC" w:rsidRDefault="00F07F65" w:rsidP="005777DC">
            <w:pPr>
              <w:rPr>
                <w:rFonts w:ascii="Calibri" w:eastAsia="Calibri" w:hAnsi="Calibri" w:cs="Calibri"/>
                <w:sz w:val="22"/>
                <w:szCs w:val="20"/>
                <w:bdr w:val="nil"/>
              </w:rPr>
            </w:pPr>
          </w:p>
        </w:tc>
      </w:tr>
      <w:tr w:rsidR="00F07F65" w:rsidRPr="005777DC" w:rsidTr="006C595E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7F65" w:rsidRDefault="00F07F65" w:rsidP="005777DC">
            <w:pPr>
              <w:shd w:val="clear" w:color="auto" w:fill="DEEAF6"/>
              <w:rPr>
                <w:rFonts w:ascii="Calibri" w:eastAsia="Calibri" w:hAnsi="Calibri" w:cs="Calibri"/>
                <w:sz w:val="22"/>
                <w:bdr w:val="nil"/>
              </w:rPr>
            </w:pPr>
          </w:p>
          <w:p w:rsidR="00F07F65" w:rsidRDefault="00F07F65" w:rsidP="005777DC">
            <w:pPr>
              <w:shd w:val="clear" w:color="auto" w:fill="DEEAF6"/>
              <w:rPr>
                <w:rFonts w:ascii="Calibri" w:eastAsia="Calibri" w:hAnsi="Calibri" w:cs="Calibri"/>
                <w:sz w:val="22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7F65" w:rsidRPr="005777DC" w:rsidRDefault="00F07F65" w:rsidP="005777DC">
            <w:pPr>
              <w:rPr>
                <w:rFonts w:ascii="Calibri" w:eastAsia="Calibri" w:hAnsi="Calibri" w:cs="Calibri"/>
                <w:sz w:val="22"/>
                <w:szCs w:val="20"/>
                <w:bdr w:val="nil"/>
              </w:rPr>
            </w:pPr>
          </w:p>
        </w:tc>
      </w:tr>
    </w:tbl>
    <w:p w:rsidR="00F07F65" w:rsidRDefault="00F07F65">
      <w:pPr>
        <w:rPr>
          <w:rFonts w:ascii="Calibri" w:eastAsia="Calibri" w:hAnsi="Calibri" w:cs="Calibri"/>
          <w:b/>
          <w:bCs/>
          <w:sz w:val="20"/>
          <w:bdr w:val="nil"/>
        </w:rPr>
      </w:pPr>
    </w:p>
    <w:p w:rsidR="00F07F65" w:rsidRDefault="00F07F65">
      <w:pPr>
        <w:rPr>
          <w:rFonts w:ascii="Calibri" w:eastAsia="Calibri" w:hAnsi="Calibri" w:cs="Calibri"/>
          <w:b/>
          <w:bCs/>
          <w:sz w:val="20"/>
          <w:bdr w:val="nil"/>
        </w:rPr>
      </w:pPr>
    </w:p>
    <w:p w:rsidR="00F07F65" w:rsidRDefault="00F07F65">
      <w:pPr>
        <w:rPr>
          <w:rFonts w:ascii="Calibri" w:eastAsia="Calibri" w:hAnsi="Calibri" w:cs="Calibri"/>
          <w:b/>
          <w:bCs/>
          <w:sz w:val="20"/>
          <w:bdr w:val="nil"/>
        </w:rPr>
      </w:pPr>
    </w:p>
    <w:tbl>
      <w:tblPr>
        <w:tblStyle w:val="TabulkaP4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5777DC" w:rsidRPr="005777DC" w:rsidTr="006C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7DC" w:rsidRPr="005777DC" w:rsidRDefault="005777DC" w:rsidP="005777DC">
            <w:pPr>
              <w:shd w:val="clear" w:color="auto" w:fill="DEEAF6"/>
              <w:jc w:val="center"/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Průřezová témata, přesahy, souvislosti</w:t>
            </w:r>
          </w:p>
        </w:tc>
      </w:tr>
      <w:tr w:rsidR="005777DC" w:rsidRPr="005777DC" w:rsidTr="006C595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7DC" w:rsidRPr="005777DC" w:rsidRDefault="005777DC" w:rsidP="005777DC">
            <w:pPr>
              <w:jc w:val="center"/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  <w:tr w:rsidR="005777DC" w:rsidRPr="005777DC" w:rsidTr="006C595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0"/>
                <w:szCs w:val="20"/>
                <w:bdr w:val="nil"/>
              </w:rPr>
              <w:t>Výchova k ochraně životního, prostředí, výchova ke zdravému životnímu stylu (slovní úlohy).</w:t>
            </w:r>
          </w:p>
        </w:tc>
      </w:tr>
      <w:tr w:rsidR="005777DC" w:rsidRPr="005777DC" w:rsidTr="006C595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7DC" w:rsidRPr="005777DC" w:rsidRDefault="005777DC" w:rsidP="005777DC">
            <w:pPr>
              <w:jc w:val="center"/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0"/>
                <w:bdr w:val="nil"/>
              </w:rPr>
              <w:t>VÝCHOVA DEMOKRATICKÉHO OBČANA - Občan, občanská společnost a stát</w:t>
            </w:r>
          </w:p>
        </w:tc>
      </w:tr>
      <w:tr w:rsidR="005777DC" w:rsidRPr="005777DC" w:rsidTr="006C595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0"/>
                <w:szCs w:val="20"/>
                <w:bdr w:val="nil"/>
              </w:rPr>
              <w:t>Výchova k sebekontrole, sebekritice, samostatnosti, odpovědnosti, ochotě pomoci slabším, pomalejším žákům, výchova ke smyslu pro přesnost.</w:t>
            </w:r>
          </w:p>
        </w:tc>
      </w:tr>
      <w:tr w:rsidR="005777DC" w:rsidRPr="005777DC" w:rsidTr="006C595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7DC" w:rsidRPr="005777DC" w:rsidRDefault="005777DC" w:rsidP="005777DC">
            <w:pPr>
              <w:jc w:val="center"/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0"/>
                <w:bdr w:val="nil"/>
              </w:rPr>
              <w:t>MEDIÁLNÍ VÝCHOVA - Vnímání autora mediálních sdělení</w:t>
            </w:r>
          </w:p>
        </w:tc>
      </w:tr>
      <w:tr w:rsidR="005777DC" w:rsidRPr="005777DC" w:rsidTr="006C595E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7DC" w:rsidRPr="005777DC" w:rsidRDefault="005777DC" w:rsidP="005777DC">
            <w:pPr>
              <w:rPr>
                <w:rFonts w:ascii="Calibri" w:hAnsi="Calibri"/>
                <w:sz w:val="22"/>
                <w:bdr w:val="nil"/>
              </w:rPr>
            </w:pPr>
            <w:r w:rsidRPr="005777DC">
              <w:rPr>
                <w:rFonts w:ascii="Calibri" w:eastAsia="Calibri" w:hAnsi="Calibri" w:cs="Calibri"/>
                <w:sz w:val="20"/>
                <w:szCs w:val="20"/>
                <w:bdr w:val="nil"/>
              </w:rPr>
              <w:t>Výchova k rozvoji komunikačních schopností žáků, výchova k toleranci při práci</w:t>
            </w:r>
            <w:r w:rsidR="00AB3572">
              <w:rPr>
                <w:rFonts w:ascii="Calibri" w:eastAsia="Calibri" w:hAnsi="Calibri" w:cs="Calibri"/>
                <w:sz w:val="20"/>
                <w:szCs w:val="20"/>
                <w:bdr w:val="nil"/>
              </w:rPr>
              <w:t xml:space="preserve"> </w:t>
            </w:r>
            <w:r w:rsidRPr="005777DC">
              <w:rPr>
                <w:rFonts w:ascii="Calibri" w:eastAsia="Calibri" w:hAnsi="Calibri" w:cs="Calibri"/>
                <w:sz w:val="20"/>
                <w:szCs w:val="20"/>
                <w:bdr w:val="nil"/>
              </w:rPr>
              <w:t>ve skupinách.</w:t>
            </w:r>
          </w:p>
        </w:tc>
      </w:tr>
    </w:tbl>
    <w:p w:rsidR="005777DC" w:rsidRDefault="005777DC"/>
    <w:p w:rsidR="005777DC" w:rsidRDefault="005777DC"/>
    <w:p w:rsidR="005777DC" w:rsidRDefault="005777DC"/>
    <w:p w:rsidR="005777DC" w:rsidRPr="00FB18CC" w:rsidRDefault="00F07F65">
      <w:r>
        <w:t xml:space="preserve">                                                                          </w:t>
      </w:r>
      <w:r w:rsidR="005777DC">
        <w:t>Vypra</w:t>
      </w:r>
      <w:r w:rsidR="000F349A">
        <w:t xml:space="preserve">covala: </w:t>
      </w:r>
      <w:r w:rsidR="00AB3572">
        <w:t xml:space="preserve"> Mgr. Lenka Hájková</w:t>
      </w:r>
    </w:p>
    <w:sectPr w:rsidR="005777DC" w:rsidRPr="00FB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DA"/>
    <w:multiLevelType w:val="hybridMultilevel"/>
    <w:tmpl w:val="00000022"/>
    <w:lvl w:ilvl="0" w:tplc="10F62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55637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6494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B487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CE45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9260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16EF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5402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0A07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8F"/>
    <w:rsid w:val="000059E4"/>
    <w:rsid w:val="000F349A"/>
    <w:rsid w:val="000F3C70"/>
    <w:rsid w:val="001E478F"/>
    <w:rsid w:val="00322409"/>
    <w:rsid w:val="004A26A9"/>
    <w:rsid w:val="005777DC"/>
    <w:rsid w:val="00763286"/>
    <w:rsid w:val="00914DFE"/>
    <w:rsid w:val="00AB3572"/>
    <w:rsid w:val="00C45D6A"/>
    <w:rsid w:val="00CA61FE"/>
    <w:rsid w:val="00E2020A"/>
    <w:rsid w:val="00F07F65"/>
    <w:rsid w:val="00F53870"/>
    <w:rsid w:val="00F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428D"/>
  <w15:docId w15:val="{3DFD01CE-B69F-44DB-9AE2-BD32D92B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59E4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59E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409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TabulkaP2">
    <w:name w:val="Tabulka_P2"/>
    <w:basedOn w:val="Normlntabulka"/>
    <w:uiPriority w:val="99"/>
    <w:rsid w:val="005777DC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5777DC"/>
    <w:pPr>
      <w:spacing w:after="0" w:line="240" w:lineRule="auto"/>
      <w:jc w:val="both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1">
    <w:name w:val="Tabulka_P41"/>
    <w:basedOn w:val="Normlntabulka"/>
    <w:uiPriority w:val="99"/>
    <w:rsid w:val="005777DC"/>
    <w:pPr>
      <w:spacing w:after="0" w:line="240" w:lineRule="auto"/>
      <w:jc w:val="both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871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Lenka Hájková</cp:lastModifiedBy>
  <cp:revision>17</cp:revision>
  <cp:lastPrinted>2022-09-06T11:34:00Z</cp:lastPrinted>
  <dcterms:created xsi:type="dcterms:W3CDTF">2017-09-10T19:59:00Z</dcterms:created>
  <dcterms:modified xsi:type="dcterms:W3CDTF">2022-09-06T11:35:00Z</dcterms:modified>
</cp:coreProperties>
</file>